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93" w:rsidRPr="005E1E93" w:rsidRDefault="005E1E93" w:rsidP="005E1E93">
      <w:pPr>
        <w:spacing w:after="0" w:line="594" w:lineRule="atLeast"/>
        <w:outlineLvl w:val="1"/>
        <w:rPr>
          <w:rFonts w:ascii="Times New Roman" w:eastAsia="Times New Roman" w:hAnsi="Times New Roman" w:cs="Times New Roman"/>
          <w:color w:val="444444"/>
          <w:sz w:val="54"/>
          <w:szCs w:val="54"/>
          <w:lang w:eastAsia="ru-RU"/>
        </w:rPr>
      </w:pPr>
      <w:r w:rsidRPr="005E1E93">
        <w:rPr>
          <w:rFonts w:ascii="Times New Roman" w:eastAsia="Times New Roman" w:hAnsi="Times New Roman" w:cs="Times New Roman"/>
          <w:color w:val="444444"/>
          <w:sz w:val="54"/>
          <w:szCs w:val="54"/>
          <w:lang w:eastAsia="ru-RU"/>
        </w:rPr>
        <w:t>Уроки доброты</w:t>
      </w:r>
    </w:p>
    <w:p w:rsidR="005E1E93" w:rsidRPr="005E1E93" w:rsidRDefault="005E1E93" w:rsidP="005E1E93">
      <w:pPr>
        <w:spacing w:before="225" w:after="225" w:line="240" w:lineRule="auto"/>
        <w:jc w:val="both"/>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Комиссия по поддержке семьи, детей и материнства Общественной Палаты Российской Федерации представила инициативу о проведении в российских школах </w:t>
      </w:r>
      <w:r w:rsidRPr="005E1E93">
        <w:rPr>
          <w:rFonts w:ascii="Arial" w:eastAsia="Times New Roman" w:hAnsi="Arial" w:cs="Arial"/>
          <w:b/>
          <w:bCs/>
          <w:color w:val="444444"/>
          <w:sz w:val="21"/>
          <w:lang w:eastAsia="ru-RU"/>
        </w:rPr>
        <w:t>3 декабря 2015 года Уроков доброты.</w:t>
      </w:r>
      <w:r w:rsidRPr="005E1E93">
        <w:rPr>
          <w:rFonts w:ascii="Arial" w:eastAsia="Times New Roman" w:hAnsi="Arial" w:cs="Arial"/>
          <w:color w:val="444444"/>
          <w:sz w:val="21"/>
          <w:szCs w:val="21"/>
          <w:lang w:eastAsia="ru-RU"/>
        </w:rPr>
        <w:t xml:space="preserve"> Уроки доброты посвящены проблеме понимания инвалидности и развитию уважительного отношения к людям с ограниченными возможностями здоровья. </w:t>
      </w:r>
      <w:proofErr w:type="gramStart"/>
      <w:r w:rsidRPr="005E1E93">
        <w:rPr>
          <w:rFonts w:ascii="Arial" w:eastAsia="Times New Roman" w:hAnsi="Arial" w:cs="Arial"/>
          <w:color w:val="444444"/>
          <w:sz w:val="21"/>
          <w:szCs w:val="21"/>
          <w:lang w:eastAsia="ru-RU"/>
        </w:rPr>
        <w:t>Учитывая социальную значимость предложенных занятий, предлагаем вашему вниманию учебные материалы и возможные сценарии Уроков доброты для обучающихся на уровнях начального, основного и среднего общего образования.</w:t>
      </w:r>
      <w:proofErr w:type="gramEnd"/>
    </w:p>
    <w:p w:rsidR="005E1E93" w:rsidRPr="005E1E93" w:rsidRDefault="005E1E93" w:rsidP="005E1E93">
      <w:pPr>
        <w:spacing w:after="0" w:line="270" w:lineRule="atLeast"/>
        <w:outlineLvl w:val="2"/>
        <w:rPr>
          <w:rFonts w:ascii="Arial" w:eastAsia="Times New Roman" w:hAnsi="Arial" w:cs="Arial"/>
          <w:color w:val="444444"/>
          <w:sz w:val="27"/>
          <w:szCs w:val="27"/>
          <w:lang w:eastAsia="ru-RU"/>
        </w:rPr>
      </w:pPr>
      <w:r w:rsidRPr="005E1E93">
        <w:rPr>
          <w:rFonts w:ascii="Arial" w:eastAsia="Times New Roman" w:hAnsi="Arial" w:cs="Arial"/>
          <w:color w:val="444444"/>
          <w:sz w:val="27"/>
          <w:szCs w:val="27"/>
          <w:lang w:eastAsia="ru-RU"/>
        </w:rPr>
        <w:t>Рекомендации по работе с презентацией тематического занятия (классного часа) «Урок доброты: равные возможности – высокие результаты»</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Презентация [</w:t>
      </w:r>
      <w:hyperlink r:id="rId5" w:history="1">
        <w:r w:rsidRPr="005E1E93">
          <w:rPr>
            <w:rFonts w:ascii="Arial" w:eastAsia="Times New Roman" w:hAnsi="Arial" w:cs="Arial"/>
            <w:color w:val="4488BB"/>
            <w:sz w:val="21"/>
            <w:u w:val="single"/>
            <w:lang w:eastAsia="ru-RU"/>
          </w:rPr>
          <w:t>PDF</w:t>
        </w:r>
      </w:hyperlink>
      <w:r w:rsidRPr="005E1E93">
        <w:rPr>
          <w:rFonts w:ascii="Arial" w:eastAsia="Times New Roman" w:hAnsi="Arial" w:cs="Arial"/>
          <w:color w:val="444444"/>
          <w:sz w:val="21"/>
          <w:szCs w:val="21"/>
          <w:lang w:eastAsia="ru-RU"/>
        </w:rPr>
        <w:t>] [</w:t>
      </w:r>
      <w:hyperlink r:id="rId6" w:history="1">
        <w:r w:rsidRPr="005E1E93">
          <w:rPr>
            <w:rFonts w:ascii="Arial" w:eastAsia="Times New Roman" w:hAnsi="Arial" w:cs="Arial"/>
            <w:color w:val="4488BB"/>
            <w:sz w:val="21"/>
            <w:u w:val="single"/>
            <w:lang w:eastAsia="ru-RU"/>
          </w:rPr>
          <w:t>PPTX</w:t>
        </w:r>
      </w:hyperlink>
      <w:r w:rsidRPr="005E1E93">
        <w:rPr>
          <w:rFonts w:ascii="Arial" w:eastAsia="Times New Roman" w:hAnsi="Arial" w:cs="Arial"/>
          <w:color w:val="444444"/>
          <w:sz w:val="21"/>
          <w:szCs w:val="21"/>
          <w:lang w:eastAsia="ru-RU"/>
        </w:rPr>
        <w:t>]</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Рекомендации [</w:t>
      </w:r>
      <w:hyperlink r:id="rId7" w:history="1">
        <w:r w:rsidRPr="005E1E93">
          <w:rPr>
            <w:rFonts w:ascii="Arial" w:eastAsia="Times New Roman" w:hAnsi="Arial" w:cs="Arial"/>
            <w:color w:val="4488BB"/>
            <w:sz w:val="21"/>
            <w:u w:val="single"/>
            <w:lang w:eastAsia="ru-RU"/>
          </w:rPr>
          <w:t>PDF</w:t>
        </w:r>
      </w:hyperlink>
      <w:r w:rsidRPr="005E1E93">
        <w:rPr>
          <w:rFonts w:ascii="Arial" w:eastAsia="Times New Roman" w:hAnsi="Arial" w:cs="Arial"/>
          <w:color w:val="444444"/>
          <w:sz w:val="21"/>
          <w:szCs w:val="21"/>
          <w:lang w:eastAsia="ru-RU"/>
        </w:rPr>
        <w:t>] [</w:t>
      </w:r>
      <w:hyperlink r:id="rId8" w:history="1">
        <w:r w:rsidRPr="005E1E93">
          <w:rPr>
            <w:rFonts w:ascii="Arial" w:eastAsia="Times New Roman" w:hAnsi="Arial" w:cs="Arial"/>
            <w:color w:val="4488BB"/>
            <w:sz w:val="21"/>
            <w:u w:val="single"/>
            <w:lang w:eastAsia="ru-RU"/>
          </w:rPr>
          <w:t>DOCX</w:t>
        </w:r>
      </w:hyperlink>
      <w:r w:rsidRPr="005E1E93">
        <w:rPr>
          <w:rFonts w:ascii="Arial" w:eastAsia="Times New Roman" w:hAnsi="Arial" w:cs="Arial"/>
          <w:color w:val="444444"/>
          <w:sz w:val="21"/>
          <w:szCs w:val="21"/>
          <w:lang w:eastAsia="ru-RU"/>
        </w:rPr>
        <w:t>]</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Задачи:</w:t>
      </w:r>
    </w:p>
    <w:p w:rsidR="005E1E93" w:rsidRPr="005E1E93" w:rsidRDefault="005E1E93" w:rsidP="005E1E93">
      <w:pPr>
        <w:numPr>
          <w:ilvl w:val="0"/>
          <w:numId w:val="1"/>
        </w:numPr>
        <w:spacing w:before="100" w:beforeAutospacing="1" w:after="100" w:afterAutospacing="1" w:line="240" w:lineRule="auto"/>
        <w:ind w:left="0"/>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развитие морального сознания и </w:t>
      </w:r>
      <w:proofErr w:type="gramStart"/>
      <w:r w:rsidRPr="005E1E93">
        <w:rPr>
          <w:rFonts w:ascii="Arial" w:eastAsia="Times New Roman" w:hAnsi="Arial" w:cs="Arial"/>
          <w:color w:val="444444"/>
          <w:sz w:val="21"/>
          <w:szCs w:val="21"/>
          <w:lang w:eastAsia="ru-RU"/>
        </w:rPr>
        <w:t>компетентности</w:t>
      </w:r>
      <w:proofErr w:type="gramEnd"/>
      <w:r w:rsidRPr="005E1E93">
        <w:rPr>
          <w:rFonts w:ascii="Arial" w:eastAsia="Times New Roman" w:hAnsi="Arial" w:cs="Arial"/>
          <w:color w:val="444444"/>
          <w:sz w:val="21"/>
          <w:szCs w:val="21"/>
          <w:lang w:eastAsia="ru-RU"/>
        </w:rPr>
        <w:t xml:space="preserve"> обучающихся в решении моральных проблем на основе личностного выбора;</w:t>
      </w:r>
    </w:p>
    <w:p w:rsidR="005E1E93" w:rsidRPr="005E1E93" w:rsidRDefault="005E1E93" w:rsidP="005E1E93">
      <w:pPr>
        <w:numPr>
          <w:ilvl w:val="0"/>
          <w:numId w:val="1"/>
        </w:numPr>
        <w:spacing w:before="100" w:beforeAutospacing="1" w:after="100" w:afterAutospacing="1" w:line="240" w:lineRule="auto"/>
        <w:ind w:left="0"/>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формирование осознанного, уважительного и доброжелательного отношения к другим людям независимо от их способностей или особенностей развития;</w:t>
      </w:r>
    </w:p>
    <w:p w:rsidR="005E1E93" w:rsidRPr="005E1E93" w:rsidRDefault="005E1E93" w:rsidP="005E1E93">
      <w:pPr>
        <w:numPr>
          <w:ilvl w:val="0"/>
          <w:numId w:val="1"/>
        </w:numPr>
        <w:spacing w:before="100" w:beforeAutospacing="1" w:after="100" w:afterAutospacing="1" w:line="240" w:lineRule="auto"/>
        <w:ind w:left="0"/>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формирование нравственных чувств и нравственного поведения, осознанного и ответственного отношения к собственным поступкам;</w:t>
      </w:r>
    </w:p>
    <w:p w:rsidR="005E1E93" w:rsidRPr="005E1E93" w:rsidRDefault="005E1E93" w:rsidP="005E1E93">
      <w:pPr>
        <w:numPr>
          <w:ilvl w:val="0"/>
          <w:numId w:val="1"/>
        </w:numPr>
        <w:spacing w:before="100" w:beforeAutospacing="1" w:after="100" w:afterAutospacing="1" w:line="240" w:lineRule="auto"/>
        <w:ind w:left="0"/>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воспитание гуманистических качеств </w:t>
      </w:r>
      <w:proofErr w:type="spellStart"/>
      <w:r w:rsidRPr="005E1E93">
        <w:rPr>
          <w:rFonts w:ascii="Arial" w:eastAsia="Times New Roman" w:hAnsi="Arial" w:cs="Arial"/>
          <w:color w:val="444444"/>
          <w:sz w:val="21"/>
          <w:szCs w:val="21"/>
          <w:lang w:eastAsia="ru-RU"/>
        </w:rPr>
        <w:t>личности</w:t>
      </w:r>
      <w:proofErr w:type="gramStart"/>
      <w:r w:rsidRPr="005E1E93">
        <w:rPr>
          <w:rFonts w:ascii="Arial" w:eastAsia="Times New Roman" w:hAnsi="Arial" w:cs="Arial"/>
          <w:color w:val="444444"/>
          <w:sz w:val="21"/>
          <w:szCs w:val="21"/>
          <w:lang w:eastAsia="ru-RU"/>
        </w:rPr>
        <w:t>;и</w:t>
      </w:r>
      <w:proofErr w:type="gramEnd"/>
      <w:r w:rsidRPr="005E1E93">
        <w:rPr>
          <w:rFonts w:ascii="Arial" w:eastAsia="Times New Roman" w:hAnsi="Arial" w:cs="Arial"/>
          <w:color w:val="444444"/>
          <w:sz w:val="21"/>
          <w:szCs w:val="21"/>
          <w:lang w:eastAsia="ru-RU"/>
        </w:rPr>
        <w:t>зучение</w:t>
      </w:r>
      <w:proofErr w:type="spellEnd"/>
      <w:r w:rsidRPr="005E1E93">
        <w:rPr>
          <w:rFonts w:ascii="Arial" w:eastAsia="Times New Roman" w:hAnsi="Arial" w:cs="Arial"/>
          <w:color w:val="444444"/>
          <w:sz w:val="21"/>
          <w:szCs w:val="21"/>
          <w:lang w:eastAsia="ru-RU"/>
        </w:rPr>
        <w:t xml:space="preserve"> примеров жизни и успехов людей с ограниченными возможностями </w:t>
      </w:r>
      <w:proofErr w:type="spellStart"/>
      <w:r w:rsidRPr="005E1E93">
        <w:rPr>
          <w:rFonts w:ascii="Arial" w:eastAsia="Times New Roman" w:hAnsi="Arial" w:cs="Arial"/>
          <w:color w:val="444444"/>
          <w:sz w:val="21"/>
          <w:szCs w:val="21"/>
          <w:lang w:eastAsia="ru-RU"/>
        </w:rPr>
        <w:t>здоровья;формирование</w:t>
      </w:r>
      <w:proofErr w:type="spellEnd"/>
      <w:r w:rsidRPr="005E1E93">
        <w:rPr>
          <w:rFonts w:ascii="Arial" w:eastAsia="Times New Roman" w:hAnsi="Arial" w:cs="Arial"/>
          <w:color w:val="444444"/>
          <w:sz w:val="21"/>
          <w:szCs w:val="21"/>
          <w:lang w:eastAsia="ru-RU"/>
        </w:rPr>
        <w:t xml:space="preserve"> понимания, что достижение инклюзивного общества может быть достигнуто только в результате активной личной позиции каждого человека.</w:t>
      </w:r>
    </w:p>
    <w:tbl>
      <w:tblPr>
        <w:tblW w:w="19986" w:type="dxa"/>
        <w:tblInd w:w="-63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387"/>
        <w:gridCol w:w="14599"/>
      </w:tblGrid>
      <w:tr w:rsidR="005E1E93" w:rsidRPr="005E1E93" w:rsidTr="005E1E93">
        <w:tc>
          <w:tcPr>
            <w:tcW w:w="5387" w:type="dxa"/>
            <w:tcBorders>
              <w:top w:val="outset" w:sz="6" w:space="0" w:color="auto"/>
              <w:left w:val="outset" w:sz="6" w:space="0" w:color="auto"/>
              <w:bottom w:val="outset" w:sz="6" w:space="0" w:color="auto"/>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375" w:after="225" w:line="240" w:lineRule="atLeast"/>
              <w:outlineLvl w:val="4"/>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Слайды</w:t>
            </w:r>
          </w:p>
        </w:tc>
        <w:tc>
          <w:tcPr>
            <w:tcW w:w="14599" w:type="dxa"/>
            <w:tcBorders>
              <w:top w:val="outset" w:sz="6" w:space="0" w:color="auto"/>
              <w:left w:val="outset" w:sz="6" w:space="0" w:color="auto"/>
              <w:bottom w:val="outset" w:sz="6" w:space="0" w:color="auto"/>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375" w:after="225" w:line="240" w:lineRule="atLeast"/>
              <w:outlineLvl w:val="4"/>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Комментарий для учителя </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w:t>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Занятие можно начать с просмотра видеоролика «Равные права» </w:t>
            </w:r>
            <w:hyperlink r:id="rId9" w:history="1">
              <w:r w:rsidRPr="005E1E93">
                <w:rPr>
                  <w:rFonts w:ascii="Times New Roman" w:eastAsia="Times New Roman" w:hAnsi="Times New Roman" w:cs="Times New Roman"/>
                  <w:color w:val="4488BB"/>
                  <w:sz w:val="24"/>
                  <w:szCs w:val="24"/>
                  <w:u w:val="single"/>
                  <w:lang w:eastAsia="ru-RU"/>
                </w:rPr>
                <w:t>http://mosmetod.ru/metodicheskoe-prostranstvo/nachalnaya-shkola/anonsy/uroki-dobroty.html</w:t>
              </w:r>
            </w:hyperlink>
            <w:r w:rsidRPr="005E1E93">
              <w:rPr>
                <w:rFonts w:ascii="Times New Roman" w:eastAsia="Times New Roman" w:hAnsi="Times New Roman" w:cs="Times New Roman"/>
                <w:sz w:val="24"/>
                <w:szCs w:val="24"/>
                <w:lang w:eastAsia="ru-RU"/>
              </w:rPr>
              <w:t>.</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У каждого человека есть права. Например, право на имя, право на жизнь, право на образование, право на труд, право на отдых. Эти права одинаково принадлежат всем людям, независимо от того, есть ли у человека инвалидность или нет.</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Вопросы:</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Объясните, что означает равенство прав для всех людей независимо от их учебных способностей или особенностей развития. О чём пойдет речь на данном занятии? </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lastRenderedPageBreak/>
              <w:drawing>
                <wp:inline distT="0" distB="0" distL="0" distR="0">
                  <wp:extent cx="3324225" cy="2571750"/>
                  <wp:effectExtent l="1905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srcRect/>
                          <a:stretch>
                            <a:fillRect/>
                          </a:stretch>
                        </pic:blipFill>
                        <pic:spPr bwMode="auto">
                          <a:xfrm>
                            <a:off x="0" y="0"/>
                            <a:ext cx="3324225"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lastRenderedPageBreak/>
              <w:t xml:space="preserve">Учитель знакомит </w:t>
            </w:r>
            <w:proofErr w:type="gramStart"/>
            <w:r w:rsidRPr="005E1E93">
              <w:rPr>
                <w:rFonts w:ascii="Times New Roman" w:eastAsia="Times New Roman" w:hAnsi="Times New Roman" w:cs="Times New Roman"/>
                <w:sz w:val="24"/>
                <w:szCs w:val="24"/>
                <w:lang w:eastAsia="ru-RU"/>
              </w:rPr>
              <w:t>обучающихся</w:t>
            </w:r>
            <w:proofErr w:type="gramEnd"/>
            <w:r w:rsidRPr="005E1E93">
              <w:rPr>
                <w:rFonts w:ascii="Times New Roman" w:eastAsia="Times New Roman" w:hAnsi="Times New Roman" w:cs="Times New Roman"/>
                <w:sz w:val="24"/>
                <w:szCs w:val="24"/>
                <w:lang w:eastAsia="ru-RU"/>
              </w:rPr>
              <w:t xml:space="preserve"> с темой занятия. </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1"/>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Задание:</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Рассмотрите иллюстрацию. Предположите, о чём могут информировать представленные знаки. </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2"/>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3 декабря – Международный день людей с инвалидностью, главной задачей которого является привлечь внимание общества к необходимости оказывать помощь и поддержку людям с ограниченными возможностями здоровья.</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Вопрос:</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Какие средства есть у государства и общества для этого?</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2571750"/>
                  <wp:effectExtent l="19050" t="0" r="0"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3"/>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Задание:</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Посмотрите видеоролик «Дорога в школу» (</w:t>
            </w:r>
            <w:hyperlink r:id="rId14" w:history="1">
              <w:r w:rsidRPr="005E1E93">
                <w:rPr>
                  <w:rFonts w:ascii="Times New Roman" w:eastAsia="Times New Roman" w:hAnsi="Times New Roman" w:cs="Times New Roman"/>
                  <w:color w:val="4488BB"/>
                  <w:sz w:val="24"/>
                  <w:szCs w:val="24"/>
                  <w:u w:val="single"/>
                  <w:lang w:eastAsia="ru-RU"/>
                </w:rPr>
                <w:t>http://mosmetod.ru/metodicheskoe-prostranstvo/nachalnaya-shkola/anonsy/uroki-dobroty.html</w:t>
              </w:r>
            </w:hyperlink>
            <w:r w:rsidRPr="005E1E93">
              <w:rPr>
                <w:rFonts w:ascii="Times New Roman" w:eastAsia="Times New Roman" w:hAnsi="Times New Roman" w:cs="Times New Roman"/>
                <w:sz w:val="24"/>
                <w:szCs w:val="24"/>
                <w:lang w:eastAsia="ru-RU"/>
              </w:rPr>
              <w:t>) и рассмотрите иллюстрации. Как можно было бы назвать этот слайд? (</w:t>
            </w:r>
            <w:proofErr w:type="spellStart"/>
            <w:r w:rsidRPr="005E1E93">
              <w:rPr>
                <w:rFonts w:ascii="Times New Roman" w:eastAsia="Times New Roman" w:hAnsi="Times New Roman" w:cs="Times New Roman"/>
                <w:sz w:val="24"/>
                <w:szCs w:val="24"/>
                <w:lang w:eastAsia="ru-RU"/>
              </w:rPr>
              <w:t>безбарьерная</w:t>
            </w:r>
            <w:proofErr w:type="spellEnd"/>
            <w:r w:rsidRPr="005E1E93">
              <w:rPr>
                <w:rFonts w:ascii="Times New Roman" w:eastAsia="Times New Roman" w:hAnsi="Times New Roman" w:cs="Times New Roman"/>
                <w:sz w:val="24"/>
                <w:szCs w:val="24"/>
                <w:lang w:eastAsia="ru-RU"/>
              </w:rPr>
              <w:t xml:space="preserve"> среда)</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Используя свой опыт, предложите варианты расширения </w:t>
            </w:r>
            <w:proofErr w:type="spellStart"/>
            <w:r w:rsidRPr="005E1E93">
              <w:rPr>
                <w:rFonts w:ascii="Times New Roman" w:eastAsia="Times New Roman" w:hAnsi="Times New Roman" w:cs="Times New Roman"/>
                <w:sz w:val="24"/>
                <w:szCs w:val="24"/>
                <w:lang w:eastAsia="ru-RU"/>
              </w:rPr>
              <w:t>безбарьерной</w:t>
            </w:r>
            <w:proofErr w:type="spellEnd"/>
            <w:r w:rsidRPr="005E1E93">
              <w:rPr>
                <w:rFonts w:ascii="Times New Roman" w:eastAsia="Times New Roman" w:hAnsi="Times New Roman" w:cs="Times New Roman"/>
                <w:sz w:val="24"/>
                <w:szCs w:val="24"/>
                <w:lang w:eastAsia="ru-RU"/>
              </w:rPr>
              <w:t xml:space="preserve"> среды. Например, трансляция родительского собрания на канале Департамента образования </w:t>
            </w:r>
            <w:proofErr w:type="gramStart"/>
            <w:r w:rsidRPr="005E1E93">
              <w:rPr>
                <w:rFonts w:ascii="Times New Roman" w:eastAsia="Times New Roman" w:hAnsi="Times New Roman" w:cs="Times New Roman"/>
                <w:sz w:val="24"/>
                <w:szCs w:val="24"/>
                <w:lang w:eastAsia="ru-RU"/>
              </w:rPr>
              <w:t>г</w:t>
            </w:r>
            <w:proofErr w:type="gramEnd"/>
            <w:r w:rsidRPr="005E1E93">
              <w:rPr>
                <w:rFonts w:ascii="Times New Roman" w:eastAsia="Times New Roman" w:hAnsi="Times New Roman" w:cs="Times New Roman"/>
                <w:sz w:val="24"/>
                <w:szCs w:val="24"/>
                <w:lang w:eastAsia="ru-RU"/>
              </w:rPr>
              <w:t>. Москвы: </w:t>
            </w:r>
            <w:hyperlink r:id="rId15" w:history="1">
              <w:r w:rsidRPr="005E1E93">
                <w:rPr>
                  <w:rFonts w:ascii="Times New Roman" w:eastAsia="Times New Roman" w:hAnsi="Times New Roman" w:cs="Times New Roman"/>
                  <w:color w:val="4488BB"/>
                  <w:sz w:val="24"/>
                  <w:szCs w:val="24"/>
                  <w:u w:val="single"/>
                  <w:lang w:eastAsia="ru-RU"/>
                </w:rPr>
                <w:t>http://video.dogm.mos.ru/online/sobranie/page/hnn18112015.html.</w:t>
              </w:r>
            </w:hyperlink>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Как </w:t>
            </w:r>
            <w:proofErr w:type="spellStart"/>
            <w:r w:rsidRPr="005E1E93">
              <w:rPr>
                <w:rFonts w:ascii="Times New Roman" w:eastAsia="Times New Roman" w:hAnsi="Times New Roman" w:cs="Times New Roman"/>
                <w:sz w:val="24"/>
                <w:szCs w:val="24"/>
                <w:lang w:eastAsia="ru-RU"/>
              </w:rPr>
              <w:t>безбарьерная</w:t>
            </w:r>
            <w:proofErr w:type="spellEnd"/>
            <w:r w:rsidRPr="005E1E93">
              <w:rPr>
                <w:rFonts w:ascii="Times New Roman" w:eastAsia="Times New Roman" w:hAnsi="Times New Roman" w:cs="Times New Roman"/>
                <w:sz w:val="24"/>
                <w:szCs w:val="24"/>
                <w:lang w:eastAsia="ru-RU"/>
              </w:rPr>
              <w:t xml:space="preserve"> среда организована в вашей школе?</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6"/>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Ознакомьтесь с </w:t>
            </w:r>
            <w:proofErr w:type="spellStart"/>
            <w:r w:rsidRPr="005E1E93">
              <w:rPr>
                <w:rFonts w:ascii="Times New Roman" w:eastAsia="Times New Roman" w:hAnsi="Times New Roman" w:cs="Times New Roman"/>
                <w:sz w:val="24"/>
                <w:szCs w:val="24"/>
                <w:lang w:eastAsia="ru-RU"/>
              </w:rPr>
              <w:t>фотосерией</w:t>
            </w:r>
            <w:proofErr w:type="spellEnd"/>
            <w:r w:rsidRPr="005E1E93">
              <w:rPr>
                <w:rFonts w:ascii="Times New Roman" w:eastAsia="Times New Roman" w:hAnsi="Times New Roman" w:cs="Times New Roman"/>
                <w:sz w:val="24"/>
                <w:szCs w:val="24"/>
                <w:lang w:eastAsia="ru-RU"/>
              </w:rPr>
              <w:t xml:space="preserve"> «Из жизни Кирилла».</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Вопрос:</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Что помогает Кириллу жить полной жизнью?</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7"/>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Актёр Павел Луспекаев.</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Павел Борисович родился 20 апреля 1927 года и во время Великой Отечественной Войны был ещё подростком. Луспекаев попал к партизанам и во время одной из боевых операций сильно обморозил ноги. Позже болезнь обострилась настолько, что Луспекаев не мог передвигаться. Во время съёмок «Республики ШКИД» болезнь начала прогрессировать. В результате Луспекаев лишился ступней. В 1968 году он начал сниматься в фильме «Белое солнце пустыни». Режиссёр хотел облегчить его задачу и предложил передвигаться на костылях. Луспекаев отказался и сыграл так, что никто из зрителей не заподозрил, что на экране перед ними человек, лишившийся ступней. Затем были другие и роли в кино: «Три толстяка», «Иду на грозу», «Тайна двух океанов», «</w:t>
            </w:r>
            <w:proofErr w:type="spellStart"/>
            <w:r w:rsidRPr="005E1E93">
              <w:rPr>
                <w:rFonts w:ascii="Times New Roman" w:eastAsia="Times New Roman" w:hAnsi="Times New Roman" w:cs="Times New Roman"/>
                <w:sz w:val="24"/>
                <w:szCs w:val="24"/>
                <w:lang w:eastAsia="ru-RU"/>
              </w:rPr>
              <w:t>Голубая</w:t>
            </w:r>
            <w:proofErr w:type="spellEnd"/>
            <w:r w:rsidRPr="005E1E93">
              <w:rPr>
                <w:rFonts w:ascii="Times New Roman" w:eastAsia="Times New Roman" w:hAnsi="Times New Roman" w:cs="Times New Roman"/>
                <w:sz w:val="24"/>
                <w:szCs w:val="24"/>
                <w:lang w:eastAsia="ru-RU"/>
              </w:rPr>
              <w:t xml:space="preserve"> стрела» и другие.</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2571750"/>
                  <wp:effectExtent l="19050" t="0" r="0" b="0"/>
                  <wp:docPr id="7" name="Рисунок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8"/>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Писатель Наталья Абрамцева</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Сказки Натальи </w:t>
            </w:r>
            <w:proofErr w:type="spellStart"/>
            <w:r w:rsidRPr="005E1E93">
              <w:rPr>
                <w:rFonts w:ascii="Times New Roman" w:eastAsia="Times New Roman" w:hAnsi="Times New Roman" w:cs="Times New Roman"/>
                <w:sz w:val="24"/>
                <w:szCs w:val="24"/>
                <w:lang w:eastAsia="ru-RU"/>
              </w:rPr>
              <w:t>Абрамцевой</w:t>
            </w:r>
            <w:proofErr w:type="spellEnd"/>
            <w:r w:rsidRPr="005E1E93">
              <w:rPr>
                <w:rFonts w:ascii="Times New Roman" w:eastAsia="Times New Roman" w:hAnsi="Times New Roman" w:cs="Times New Roman"/>
                <w:sz w:val="24"/>
                <w:szCs w:val="24"/>
                <w:lang w:eastAsia="ru-RU"/>
              </w:rPr>
              <w:t xml:space="preserve"> необычны, как и её судьба. Первую половину своей жизни до двадцати лет она могла только сидеть, вторую – только лежать. И ещё писать. С 1990 года член Союза писателей. Написала более 120 сказок, 12 пьес. В 1985 году была издана первая книга. Всего вышло 16 книг. Сказки переводились на испанский, японский, немецкий языки, по ним созданы диафильмы и мультфильмы.</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8" name="Рисунок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pic:cNvPicPr>
                            <a:picLocks noChangeAspect="1" noChangeArrowheads="1"/>
                          </pic:cNvPicPr>
                        </pic:nvPicPr>
                        <pic:blipFill>
                          <a:blip r:embed="rId19"/>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 xml:space="preserve">Спортсменка Елена </w:t>
            </w:r>
            <w:proofErr w:type="spellStart"/>
            <w:r w:rsidRPr="005E1E93">
              <w:rPr>
                <w:rFonts w:ascii="Times New Roman" w:eastAsia="Times New Roman" w:hAnsi="Times New Roman" w:cs="Times New Roman"/>
                <w:b/>
                <w:bCs/>
                <w:sz w:val="24"/>
                <w:szCs w:val="24"/>
                <w:lang w:eastAsia="ru-RU"/>
              </w:rPr>
              <w:t>Чистилина</w:t>
            </w:r>
            <w:proofErr w:type="spellEnd"/>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Заслуженный мастер спорта. Завоевала серебро XIII </w:t>
            </w:r>
            <w:proofErr w:type="spellStart"/>
            <w:r w:rsidRPr="005E1E93">
              <w:rPr>
                <w:rFonts w:ascii="Times New Roman" w:eastAsia="Times New Roman" w:hAnsi="Times New Roman" w:cs="Times New Roman"/>
                <w:sz w:val="24"/>
                <w:szCs w:val="24"/>
                <w:lang w:eastAsia="ru-RU"/>
              </w:rPr>
              <w:t>Паралимпийских</w:t>
            </w:r>
            <w:proofErr w:type="spellEnd"/>
            <w:r w:rsidRPr="005E1E93">
              <w:rPr>
                <w:rFonts w:ascii="Times New Roman" w:eastAsia="Times New Roman" w:hAnsi="Times New Roman" w:cs="Times New Roman"/>
                <w:sz w:val="24"/>
                <w:szCs w:val="24"/>
                <w:lang w:eastAsia="ru-RU"/>
              </w:rPr>
              <w:t xml:space="preserve"> игр в Пекине и две бронзовые медали </w:t>
            </w:r>
            <w:proofErr w:type="spellStart"/>
            <w:r w:rsidRPr="005E1E93">
              <w:rPr>
                <w:rFonts w:ascii="Times New Roman" w:eastAsia="Times New Roman" w:hAnsi="Times New Roman" w:cs="Times New Roman"/>
                <w:sz w:val="24"/>
                <w:szCs w:val="24"/>
                <w:lang w:eastAsia="ru-RU"/>
              </w:rPr>
              <w:t>Паралимпиады</w:t>
            </w:r>
            <w:proofErr w:type="spellEnd"/>
            <w:r w:rsidRPr="005E1E93">
              <w:rPr>
                <w:rFonts w:ascii="Times New Roman" w:eastAsia="Times New Roman" w:hAnsi="Times New Roman" w:cs="Times New Roman"/>
                <w:sz w:val="24"/>
                <w:szCs w:val="24"/>
                <w:lang w:eastAsia="ru-RU"/>
              </w:rPr>
              <w:t xml:space="preserve"> в Афинах 2004 года, неоднократно побеждала на чемпионатах России. В 2006 году спортсменка Указом Президента России награждена медалью ордена «За заслуги перед Отечеством» II степени. О встрече </w:t>
            </w:r>
            <w:proofErr w:type="spellStart"/>
            <w:r w:rsidRPr="005E1E93">
              <w:rPr>
                <w:rFonts w:ascii="Times New Roman" w:eastAsia="Times New Roman" w:hAnsi="Times New Roman" w:cs="Times New Roman"/>
                <w:sz w:val="24"/>
                <w:szCs w:val="24"/>
                <w:lang w:eastAsia="ru-RU"/>
              </w:rPr>
              <w:t>паралимпийцев</w:t>
            </w:r>
            <w:proofErr w:type="spellEnd"/>
            <w:r w:rsidRPr="005E1E93">
              <w:rPr>
                <w:rFonts w:ascii="Times New Roman" w:eastAsia="Times New Roman" w:hAnsi="Times New Roman" w:cs="Times New Roman"/>
                <w:sz w:val="24"/>
                <w:szCs w:val="24"/>
                <w:lang w:eastAsia="ru-RU"/>
              </w:rPr>
              <w:t xml:space="preserve"> – победителей Олимпиады в Сочи – можно прочитать, пройдя по ссылке http://www.aif.ru/olymp2014/paralympic/my_hoteli_podarit_vam_ulybki_v_sheremeteve_vstretili_paralimpiycev</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Видеозапись: </w:t>
            </w:r>
            <w:hyperlink r:id="rId20" w:history="1">
              <w:r w:rsidRPr="005E1E93">
                <w:rPr>
                  <w:rFonts w:ascii="Times New Roman" w:eastAsia="Times New Roman" w:hAnsi="Times New Roman" w:cs="Times New Roman"/>
                  <w:color w:val="4488BB"/>
                  <w:sz w:val="24"/>
                  <w:szCs w:val="24"/>
                  <w:u w:val="single"/>
                  <w:lang w:eastAsia="ru-RU"/>
                </w:rPr>
                <w:t>https://youtu.be/A_iKv5BGkKQ</w:t>
              </w:r>
            </w:hyperlink>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0" cy="2571750"/>
                  <wp:effectExtent l="19050" t="0" r="0" b="0"/>
                  <wp:docPr id="9" name="Рисунок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
                          <pic:cNvPicPr>
                            <a:picLocks noChangeAspect="1" noChangeArrowheads="1"/>
                          </pic:cNvPicPr>
                        </pic:nvPicPr>
                        <pic:blipFill>
                          <a:blip r:embed="rId21"/>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b/>
                <w:bCs/>
                <w:sz w:val="24"/>
                <w:szCs w:val="24"/>
                <w:lang w:eastAsia="ru-RU"/>
              </w:rPr>
              <w:t xml:space="preserve">Артистка Диана </w:t>
            </w:r>
            <w:proofErr w:type="spellStart"/>
            <w:r w:rsidRPr="005E1E93">
              <w:rPr>
                <w:rFonts w:ascii="Times New Roman" w:eastAsia="Times New Roman" w:hAnsi="Times New Roman" w:cs="Times New Roman"/>
                <w:b/>
                <w:bCs/>
                <w:sz w:val="24"/>
                <w:szCs w:val="24"/>
                <w:lang w:eastAsia="ru-RU"/>
              </w:rPr>
              <w:t>Гурцкая</w:t>
            </w:r>
            <w:proofErr w:type="spellEnd"/>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Российская эстрадная певица и общественный деятель. Заслуженная артистка России.</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Видеоклип </w:t>
            </w:r>
            <w:hyperlink r:id="rId22" w:history="1">
              <w:r w:rsidRPr="005E1E93">
                <w:rPr>
                  <w:rFonts w:ascii="Times New Roman" w:eastAsia="Times New Roman" w:hAnsi="Times New Roman" w:cs="Times New Roman"/>
                  <w:color w:val="4488BB"/>
                  <w:sz w:val="24"/>
                  <w:szCs w:val="24"/>
                  <w:u w:val="single"/>
                  <w:lang w:eastAsia="ru-RU"/>
                </w:rPr>
                <w:t>https://www.youtube.com/watch?v=x643AVSU1l8</w:t>
              </w:r>
            </w:hyperlink>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w:t>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Задание:</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Посмотрите видеоролик «Классное фото» (</w:t>
            </w:r>
            <w:hyperlink r:id="rId23" w:history="1">
              <w:r w:rsidRPr="005E1E93">
                <w:rPr>
                  <w:rFonts w:ascii="Times New Roman" w:eastAsia="Times New Roman" w:hAnsi="Times New Roman" w:cs="Times New Roman"/>
                  <w:color w:val="4488BB"/>
                  <w:sz w:val="24"/>
                  <w:szCs w:val="24"/>
                  <w:u w:val="single"/>
                  <w:lang w:eastAsia="ru-RU"/>
                </w:rPr>
                <w:t>http://mosmetod.ru/metodicheskoe-prostranstvo/nachalnaya-shkola/anonsy/uroki-dobroty.html</w:t>
              </w:r>
            </w:hyperlink>
            <w:proofErr w:type="gramStart"/>
            <w:r w:rsidRPr="005E1E93">
              <w:rPr>
                <w:rFonts w:ascii="Times New Roman" w:eastAsia="Times New Roman" w:hAnsi="Times New Roman" w:cs="Times New Roman"/>
                <w:sz w:val="24"/>
                <w:szCs w:val="24"/>
                <w:lang w:eastAsia="ru-RU"/>
              </w:rPr>
              <w:t> )</w:t>
            </w:r>
            <w:proofErr w:type="gramEnd"/>
            <w:r w:rsidRPr="005E1E93">
              <w:rPr>
                <w:rFonts w:ascii="Times New Roman" w:eastAsia="Times New Roman" w:hAnsi="Times New Roman" w:cs="Times New Roman"/>
                <w:sz w:val="24"/>
                <w:szCs w:val="24"/>
                <w:lang w:eastAsia="ru-RU"/>
              </w:rPr>
              <w:t>.</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Какие эмоции вызывает у вас этот фрагмент? Какие два смысла заложены в названии ролика? Почему лучше учиться вместе?</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2571750"/>
                  <wp:effectExtent l="19050" t="0" r="0" b="0"/>
                  <wp:docPr id="10" name="Рисунок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pic:cNvPicPr>
                            <a:picLocks noChangeAspect="1" noChangeArrowheads="1"/>
                          </pic:cNvPicPr>
                        </pic:nvPicPr>
                        <pic:blipFill>
                          <a:blip r:embed="rId24"/>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tc>
        <w:tc>
          <w:tcPr>
            <w:tcW w:w="14599" w:type="dxa"/>
            <w:tcBorders>
              <w:top w:val="outset" w:sz="6" w:space="0" w:color="auto"/>
              <w:left w:val="outset" w:sz="6" w:space="0" w:color="auto"/>
              <w:bottom w:val="single" w:sz="6" w:space="0" w:color="DDDDDD"/>
              <w:right w:val="outset" w:sz="6" w:space="0" w:color="auto"/>
            </w:tcBorders>
            <w:shd w:val="clear" w:color="auto" w:fill="FAFAFA"/>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Задание:</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Изучите страницу сайта благотворительного общества «Обнаженные сердца» (</w:t>
            </w:r>
            <w:hyperlink r:id="rId25" w:history="1">
              <w:r w:rsidRPr="005E1E93">
                <w:rPr>
                  <w:rFonts w:ascii="Times New Roman" w:eastAsia="Times New Roman" w:hAnsi="Times New Roman" w:cs="Times New Roman"/>
                  <w:color w:val="4488BB"/>
                  <w:sz w:val="24"/>
                  <w:szCs w:val="24"/>
                  <w:u w:val="single"/>
                  <w:lang w:eastAsia="ru-RU"/>
                </w:rPr>
                <w:t>http://www.nakedheart.org/ru/</w:t>
              </w:r>
            </w:hyperlink>
            <w:r w:rsidRPr="005E1E93">
              <w:rPr>
                <w:rFonts w:ascii="Times New Roman" w:eastAsia="Times New Roman" w:hAnsi="Times New Roman" w:cs="Times New Roman"/>
                <w:sz w:val="24"/>
                <w:szCs w:val="24"/>
                <w:lang w:eastAsia="ru-RU"/>
              </w:rPr>
              <w:t>). Что каждый из нас может сделать, чтобы дети с особенностями могли достичь высоких результатов?</w:t>
            </w:r>
          </w:p>
        </w:tc>
      </w:tr>
      <w:tr w:rsidR="005E1E93" w:rsidRPr="005E1E93" w:rsidTr="005E1E93">
        <w:tc>
          <w:tcPr>
            <w:tcW w:w="5387"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after="0" w:line="240" w:lineRule="auto"/>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w:t>
            </w:r>
          </w:p>
        </w:tc>
        <w:tc>
          <w:tcPr>
            <w:tcW w:w="14599" w:type="dxa"/>
            <w:tcBorders>
              <w:top w:val="outset" w:sz="6" w:space="0" w:color="auto"/>
              <w:left w:val="outset" w:sz="6" w:space="0" w:color="auto"/>
              <w:bottom w:val="single" w:sz="6" w:space="0" w:color="DDDDDD"/>
              <w:right w:val="outset" w:sz="6" w:space="0" w:color="auto"/>
            </w:tcBorders>
            <w:tcMar>
              <w:top w:w="75" w:type="dxa"/>
              <w:left w:w="75" w:type="dxa"/>
              <w:bottom w:w="75" w:type="dxa"/>
              <w:right w:w="75" w:type="dxa"/>
            </w:tcMar>
            <w:vAlign w:val="center"/>
            <w:hideMark/>
          </w:tcPr>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Домашнее задание:</w:t>
            </w:r>
          </w:p>
          <w:p w:rsidR="005E1E93" w:rsidRPr="005E1E93" w:rsidRDefault="005E1E93" w:rsidP="005E1E93">
            <w:pPr>
              <w:spacing w:before="225" w:after="225" w:line="240" w:lineRule="auto"/>
              <w:textAlignment w:val="center"/>
              <w:rPr>
                <w:rFonts w:ascii="Times New Roman" w:eastAsia="Times New Roman" w:hAnsi="Times New Roman" w:cs="Times New Roman"/>
                <w:sz w:val="24"/>
                <w:szCs w:val="24"/>
                <w:lang w:eastAsia="ru-RU"/>
              </w:rPr>
            </w:pPr>
            <w:r w:rsidRPr="005E1E93">
              <w:rPr>
                <w:rFonts w:ascii="Times New Roman" w:eastAsia="Times New Roman" w:hAnsi="Times New Roman" w:cs="Times New Roman"/>
                <w:sz w:val="24"/>
                <w:szCs w:val="24"/>
                <w:lang w:eastAsia="ru-RU"/>
              </w:rPr>
              <w:t xml:space="preserve">Когда вы </w:t>
            </w:r>
            <w:proofErr w:type="gramStart"/>
            <w:r w:rsidRPr="005E1E93">
              <w:rPr>
                <w:rFonts w:ascii="Times New Roman" w:eastAsia="Times New Roman" w:hAnsi="Times New Roman" w:cs="Times New Roman"/>
                <w:sz w:val="24"/>
                <w:szCs w:val="24"/>
                <w:lang w:eastAsia="ru-RU"/>
              </w:rPr>
              <w:t>пойдете</w:t>
            </w:r>
            <w:proofErr w:type="gramEnd"/>
            <w:r w:rsidRPr="005E1E93">
              <w:rPr>
                <w:rFonts w:ascii="Times New Roman" w:eastAsia="Times New Roman" w:hAnsi="Times New Roman" w:cs="Times New Roman"/>
                <w:sz w:val="24"/>
                <w:szCs w:val="24"/>
                <w:lang w:eastAsia="ru-RU"/>
              </w:rPr>
              <w:t xml:space="preserve"> сегодня домой, обратите внимание, как организована </w:t>
            </w:r>
            <w:proofErr w:type="spellStart"/>
            <w:r w:rsidRPr="005E1E93">
              <w:rPr>
                <w:rFonts w:ascii="Times New Roman" w:eastAsia="Times New Roman" w:hAnsi="Times New Roman" w:cs="Times New Roman"/>
                <w:sz w:val="24"/>
                <w:szCs w:val="24"/>
                <w:lang w:eastAsia="ru-RU"/>
              </w:rPr>
              <w:t>безбарьерная</w:t>
            </w:r>
            <w:proofErr w:type="spellEnd"/>
            <w:r w:rsidRPr="005E1E93">
              <w:rPr>
                <w:rFonts w:ascii="Times New Roman" w:eastAsia="Times New Roman" w:hAnsi="Times New Roman" w:cs="Times New Roman"/>
                <w:sz w:val="24"/>
                <w:szCs w:val="24"/>
                <w:lang w:eastAsia="ru-RU"/>
              </w:rPr>
              <w:t xml:space="preserve"> среда в вашем районе. Что бы вы изменили или улучшили?</w:t>
            </w:r>
          </w:p>
        </w:tc>
      </w:tr>
    </w:tbl>
    <w:p w:rsidR="005E1E93" w:rsidRPr="005E1E93" w:rsidRDefault="005E1E93" w:rsidP="005E1E93">
      <w:pPr>
        <w:spacing w:after="0" w:line="270" w:lineRule="atLeast"/>
        <w:outlineLvl w:val="2"/>
        <w:rPr>
          <w:rFonts w:ascii="Arial" w:eastAsia="Times New Roman" w:hAnsi="Arial" w:cs="Arial"/>
          <w:color w:val="444444"/>
          <w:sz w:val="27"/>
          <w:szCs w:val="27"/>
          <w:lang w:eastAsia="ru-RU"/>
        </w:rPr>
      </w:pPr>
      <w:r w:rsidRPr="005E1E93">
        <w:rPr>
          <w:rFonts w:ascii="Arial" w:eastAsia="Times New Roman" w:hAnsi="Arial" w:cs="Arial"/>
          <w:color w:val="444444"/>
          <w:sz w:val="27"/>
          <w:szCs w:val="27"/>
          <w:lang w:eastAsia="ru-RU"/>
        </w:rPr>
        <w:t>Дополнительная информация</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Драматург и прозаик Денис Фонвизин</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Русский литератор Екатерининской эпохи, создатель русской бытовой комедии. Автор пьес «Недоросль», «Бригадир». Во время путешествия Д. Фонвизину пришлось перенести в Риме тяжёлую болезнь. С 1785 года писатель пользовался креслом-коляской.</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 xml:space="preserve">Лётчик Алексей </w:t>
      </w:r>
      <w:proofErr w:type="spellStart"/>
      <w:r w:rsidRPr="005E1E93">
        <w:rPr>
          <w:rFonts w:ascii="Arial" w:eastAsia="Times New Roman" w:hAnsi="Arial" w:cs="Arial"/>
          <w:b/>
          <w:bCs/>
          <w:color w:val="444444"/>
          <w:sz w:val="21"/>
          <w:lang w:eastAsia="ru-RU"/>
        </w:rPr>
        <w:t>Маресьев</w:t>
      </w:r>
      <w:proofErr w:type="spellEnd"/>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Один из немногих, кто прошёл медкомиссию после ампутации и стал летать с протезами. После Отечественной войны А. </w:t>
      </w:r>
      <w:proofErr w:type="spellStart"/>
      <w:r w:rsidRPr="005E1E93">
        <w:rPr>
          <w:rFonts w:ascii="Arial" w:eastAsia="Times New Roman" w:hAnsi="Arial" w:cs="Arial"/>
          <w:color w:val="444444"/>
          <w:sz w:val="21"/>
          <w:szCs w:val="21"/>
          <w:lang w:eastAsia="ru-RU"/>
        </w:rPr>
        <w:t>Маресьев</w:t>
      </w:r>
      <w:proofErr w:type="spellEnd"/>
      <w:r w:rsidRPr="005E1E93">
        <w:rPr>
          <w:rFonts w:ascii="Arial" w:eastAsia="Times New Roman" w:hAnsi="Arial" w:cs="Arial"/>
          <w:color w:val="444444"/>
          <w:sz w:val="21"/>
          <w:szCs w:val="21"/>
          <w:lang w:eastAsia="ru-RU"/>
        </w:rPr>
        <w:t xml:space="preserve"> стал почётным гражданином многих городов. По истории А.Маресьева была написана «Повесть о настоящем человеке» (Борис Полевой).</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Актёр Зиновий Гердт</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Российский актёр театра и кино, народный артист СССР, участник Великой Отечественной войны. При разминировании минных полей он был тяжело ранен в ногу осколком танкового снаряда. После одиннадцати операций З. Гердту сохранили повреждённую ногу, которая с тех пор была на 8 сантиметров короче здоровой и вынуждала артиста сильно прихрамывать. Работал в Московском театре молодёжи при дирекции фронтовых театров, в труппе Центрального Театра кукол С.В. </w:t>
      </w:r>
      <w:proofErr w:type="gramStart"/>
      <w:r w:rsidRPr="005E1E93">
        <w:rPr>
          <w:rFonts w:ascii="Arial" w:eastAsia="Times New Roman" w:hAnsi="Arial" w:cs="Arial"/>
          <w:color w:val="444444"/>
          <w:sz w:val="21"/>
          <w:szCs w:val="21"/>
          <w:lang w:eastAsia="ru-RU"/>
        </w:rPr>
        <w:t>Образцова</w:t>
      </w:r>
      <w:proofErr w:type="gramEnd"/>
      <w:r w:rsidRPr="005E1E93">
        <w:rPr>
          <w:rFonts w:ascii="Arial" w:eastAsia="Times New Roman" w:hAnsi="Arial" w:cs="Arial"/>
          <w:color w:val="444444"/>
          <w:sz w:val="21"/>
          <w:szCs w:val="21"/>
          <w:lang w:eastAsia="ru-RU"/>
        </w:rPr>
        <w:t>.</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Поэт Эдуард Асадов</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В мае 1944 года Э. Асадов был тяжело ранен в боях за освобождение Севастополя и лишился зрения. Выйдя из госпиталя, поступил в Литературный институт имени А.М. Горького. В 1951 году </w:t>
      </w:r>
      <w:proofErr w:type="gramStart"/>
      <w:r w:rsidRPr="005E1E93">
        <w:rPr>
          <w:rFonts w:ascii="Arial" w:eastAsia="Times New Roman" w:hAnsi="Arial" w:cs="Arial"/>
          <w:color w:val="444444"/>
          <w:sz w:val="21"/>
          <w:szCs w:val="21"/>
          <w:lang w:eastAsia="ru-RU"/>
        </w:rPr>
        <w:t>принят</w:t>
      </w:r>
      <w:proofErr w:type="gramEnd"/>
      <w:r w:rsidRPr="005E1E93">
        <w:rPr>
          <w:rFonts w:ascii="Arial" w:eastAsia="Times New Roman" w:hAnsi="Arial" w:cs="Arial"/>
          <w:color w:val="444444"/>
          <w:sz w:val="21"/>
          <w:szCs w:val="21"/>
          <w:lang w:eastAsia="ru-RU"/>
        </w:rPr>
        <w:t xml:space="preserve"> в члены Союза писателей. Тогда же в издательстве «Молодая гвардия» вышла его первая книга стихов «Светлые дороги».</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 xml:space="preserve">Путешественник Владимир </w:t>
      </w:r>
      <w:proofErr w:type="spellStart"/>
      <w:r w:rsidRPr="005E1E93">
        <w:rPr>
          <w:rFonts w:ascii="Arial" w:eastAsia="Times New Roman" w:hAnsi="Arial" w:cs="Arial"/>
          <w:b/>
          <w:bCs/>
          <w:color w:val="444444"/>
          <w:sz w:val="21"/>
          <w:lang w:eastAsia="ru-RU"/>
        </w:rPr>
        <w:t>Ярец</w:t>
      </w:r>
      <w:proofErr w:type="spellEnd"/>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Владимир </w:t>
      </w:r>
      <w:proofErr w:type="spellStart"/>
      <w:r w:rsidRPr="005E1E93">
        <w:rPr>
          <w:rFonts w:ascii="Arial" w:eastAsia="Times New Roman" w:hAnsi="Arial" w:cs="Arial"/>
          <w:color w:val="444444"/>
          <w:sz w:val="21"/>
          <w:szCs w:val="21"/>
          <w:lang w:eastAsia="ru-RU"/>
        </w:rPr>
        <w:t>Ярец</w:t>
      </w:r>
      <w:proofErr w:type="spellEnd"/>
      <w:r w:rsidRPr="005E1E93">
        <w:rPr>
          <w:rFonts w:ascii="Arial" w:eastAsia="Times New Roman" w:hAnsi="Arial" w:cs="Arial"/>
          <w:color w:val="444444"/>
          <w:sz w:val="21"/>
          <w:szCs w:val="21"/>
          <w:lang w:eastAsia="ru-RU"/>
        </w:rPr>
        <w:t xml:space="preserve"> – глухонемой, поэтому о цели его путешествия сообщает плакат, который он всегда возит с собой: «Я хочу попасть в книгу рекордов Гиннеса как единственный глухонемой человек, объехавший на мотоцикле бывший Советский Союз, Европу, Африку и Америку».</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lastRenderedPageBreak/>
        <w:t>Программист Павел Лапин</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 xml:space="preserve">Передвигается на инвалидной коляске. Увлекается программированием и векторной анимацией. Автор учебного курса анимации </w:t>
      </w:r>
      <w:proofErr w:type="spellStart"/>
      <w:r w:rsidRPr="005E1E93">
        <w:rPr>
          <w:rFonts w:ascii="Arial" w:eastAsia="Times New Roman" w:hAnsi="Arial" w:cs="Arial"/>
          <w:color w:val="444444"/>
          <w:sz w:val="21"/>
          <w:szCs w:val="21"/>
          <w:lang w:eastAsia="ru-RU"/>
        </w:rPr>
        <w:t>Flash</w:t>
      </w:r>
      <w:proofErr w:type="spellEnd"/>
      <w:r w:rsidRPr="005E1E93">
        <w:rPr>
          <w:rFonts w:ascii="Arial" w:eastAsia="Times New Roman" w:hAnsi="Arial" w:cs="Arial"/>
          <w:color w:val="444444"/>
          <w:sz w:val="21"/>
          <w:szCs w:val="21"/>
          <w:lang w:eastAsia="ru-RU"/>
        </w:rPr>
        <w:t xml:space="preserve"> 4. Написал и издал две книги «Самоучитель </w:t>
      </w:r>
      <w:proofErr w:type="spellStart"/>
      <w:r w:rsidRPr="005E1E93">
        <w:rPr>
          <w:rFonts w:ascii="Arial" w:eastAsia="Times New Roman" w:hAnsi="Arial" w:cs="Arial"/>
          <w:color w:val="444444"/>
          <w:sz w:val="21"/>
          <w:szCs w:val="21"/>
          <w:lang w:eastAsia="ru-RU"/>
        </w:rPr>
        <w:t>Flash</w:t>
      </w:r>
      <w:proofErr w:type="spellEnd"/>
      <w:r w:rsidRPr="005E1E93">
        <w:rPr>
          <w:rFonts w:ascii="Arial" w:eastAsia="Times New Roman" w:hAnsi="Arial" w:cs="Arial"/>
          <w:color w:val="444444"/>
          <w:sz w:val="21"/>
          <w:szCs w:val="21"/>
          <w:lang w:eastAsia="ru-RU"/>
        </w:rPr>
        <w:t xml:space="preserve"> 5 Анимация и язык </w:t>
      </w:r>
      <w:proofErr w:type="spellStart"/>
      <w:r w:rsidRPr="005E1E93">
        <w:rPr>
          <w:rFonts w:ascii="Arial" w:eastAsia="Times New Roman" w:hAnsi="Arial" w:cs="Arial"/>
          <w:color w:val="444444"/>
          <w:sz w:val="21"/>
          <w:szCs w:val="21"/>
          <w:lang w:eastAsia="ru-RU"/>
        </w:rPr>
        <w:t>Actionscript</w:t>
      </w:r>
      <w:proofErr w:type="spellEnd"/>
      <w:r w:rsidRPr="005E1E93">
        <w:rPr>
          <w:rFonts w:ascii="Arial" w:eastAsia="Times New Roman" w:hAnsi="Arial" w:cs="Arial"/>
          <w:color w:val="444444"/>
          <w:sz w:val="21"/>
          <w:szCs w:val="21"/>
          <w:lang w:eastAsia="ru-RU"/>
        </w:rPr>
        <w:t xml:space="preserve">» и «Самоучитель </w:t>
      </w:r>
      <w:proofErr w:type="spellStart"/>
      <w:r w:rsidRPr="005E1E93">
        <w:rPr>
          <w:rFonts w:ascii="Arial" w:eastAsia="Times New Roman" w:hAnsi="Arial" w:cs="Arial"/>
          <w:color w:val="444444"/>
          <w:sz w:val="21"/>
          <w:szCs w:val="21"/>
          <w:lang w:eastAsia="ru-RU"/>
        </w:rPr>
        <w:t>Flash</w:t>
      </w:r>
      <w:proofErr w:type="spellEnd"/>
      <w:r w:rsidRPr="005E1E93">
        <w:rPr>
          <w:rFonts w:ascii="Arial" w:eastAsia="Times New Roman" w:hAnsi="Arial" w:cs="Arial"/>
          <w:color w:val="444444"/>
          <w:sz w:val="21"/>
          <w:szCs w:val="21"/>
          <w:lang w:eastAsia="ru-RU"/>
        </w:rPr>
        <w:t xml:space="preserve"> MX». Создал первый российский интернет-портал для инвалидов </w:t>
      </w:r>
      <w:proofErr w:type="spellStart"/>
      <w:r w:rsidRPr="005E1E93">
        <w:rPr>
          <w:rFonts w:ascii="Arial" w:eastAsia="Times New Roman" w:hAnsi="Arial" w:cs="Arial"/>
          <w:color w:val="444444"/>
          <w:sz w:val="21"/>
          <w:szCs w:val="21"/>
          <w:lang w:eastAsia="ru-RU"/>
        </w:rPr>
        <w:t>www.disability.ru</w:t>
      </w:r>
      <w:proofErr w:type="spellEnd"/>
      <w:r w:rsidRPr="005E1E93">
        <w:rPr>
          <w:rFonts w:ascii="Arial" w:eastAsia="Times New Roman" w:hAnsi="Arial" w:cs="Arial"/>
          <w:color w:val="444444"/>
          <w:sz w:val="21"/>
          <w:szCs w:val="21"/>
          <w:lang w:eastAsia="ru-RU"/>
        </w:rPr>
        <w:t>. Программные решения, используемые при создании портала, признаны уникальными и рекомендованы www.w3c.org для разработчиков сайтов.</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Депутаты Госдумы: </w:t>
      </w:r>
      <w:r w:rsidRPr="005E1E93">
        <w:rPr>
          <w:rFonts w:ascii="Arial" w:eastAsia="Times New Roman" w:hAnsi="Arial" w:cs="Arial"/>
          <w:color w:val="444444"/>
          <w:sz w:val="21"/>
          <w:szCs w:val="21"/>
          <w:lang w:eastAsia="ru-RU"/>
        </w:rPr>
        <w:t> </w:t>
      </w:r>
      <w:r w:rsidRPr="005E1E93">
        <w:rPr>
          <w:rFonts w:ascii="Arial" w:eastAsia="Times New Roman" w:hAnsi="Arial" w:cs="Arial"/>
          <w:b/>
          <w:bCs/>
          <w:color w:val="444444"/>
          <w:sz w:val="21"/>
          <w:lang w:eastAsia="ru-RU"/>
        </w:rPr>
        <w:t>Михаил Терентьев</w:t>
      </w:r>
      <w:r w:rsidRPr="005E1E93">
        <w:rPr>
          <w:rFonts w:ascii="Arial" w:eastAsia="Times New Roman" w:hAnsi="Arial" w:cs="Arial"/>
          <w:color w:val="444444"/>
          <w:sz w:val="21"/>
          <w:szCs w:val="21"/>
          <w:lang w:eastAsia="ru-RU"/>
        </w:rPr>
        <w:t xml:space="preserve"> – </w:t>
      </w:r>
      <w:proofErr w:type="spellStart"/>
      <w:r w:rsidRPr="005E1E93">
        <w:rPr>
          <w:rFonts w:ascii="Arial" w:eastAsia="Times New Roman" w:hAnsi="Arial" w:cs="Arial"/>
          <w:color w:val="444444"/>
          <w:sz w:val="21"/>
          <w:szCs w:val="21"/>
          <w:lang w:eastAsia="ru-RU"/>
        </w:rPr>
        <w:t>чемпион-паралимпиец</w:t>
      </w:r>
      <w:proofErr w:type="spellEnd"/>
      <w:r w:rsidRPr="005E1E93">
        <w:rPr>
          <w:rFonts w:ascii="Arial" w:eastAsia="Times New Roman" w:hAnsi="Arial" w:cs="Arial"/>
          <w:color w:val="444444"/>
          <w:sz w:val="21"/>
          <w:szCs w:val="21"/>
          <w:lang w:eastAsia="ru-RU"/>
        </w:rPr>
        <w:t xml:space="preserve">, занимался подготовкой </w:t>
      </w:r>
      <w:proofErr w:type="spellStart"/>
      <w:r w:rsidRPr="005E1E93">
        <w:rPr>
          <w:rFonts w:ascii="Arial" w:eastAsia="Times New Roman" w:hAnsi="Arial" w:cs="Arial"/>
          <w:color w:val="444444"/>
          <w:sz w:val="21"/>
          <w:szCs w:val="21"/>
          <w:lang w:eastAsia="ru-RU"/>
        </w:rPr>
        <w:t>Паралимпиады</w:t>
      </w:r>
      <w:proofErr w:type="spellEnd"/>
      <w:r w:rsidRPr="005E1E93">
        <w:rPr>
          <w:rFonts w:ascii="Arial" w:eastAsia="Times New Roman" w:hAnsi="Arial" w:cs="Arial"/>
          <w:color w:val="444444"/>
          <w:sz w:val="21"/>
          <w:szCs w:val="21"/>
          <w:lang w:eastAsia="ru-RU"/>
        </w:rPr>
        <w:t xml:space="preserve"> в Сочи;</w:t>
      </w:r>
      <w:r w:rsidRPr="005E1E93">
        <w:rPr>
          <w:rFonts w:ascii="Arial" w:eastAsia="Times New Roman" w:hAnsi="Arial" w:cs="Arial"/>
          <w:b/>
          <w:bCs/>
          <w:color w:val="444444"/>
          <w:sz w:val="21"/>
          <w:lang w:eastAsia="ru-RU"/>
        </w:rPr>
        <w:t> Александр Ломакин-Румянцев</w:t>
      </w:r>
      <w:r w:rsidRPr="005E1E93">
        <w:rPr>
          <w:rFonts w:ascii="Arial" w:eastAsia="Times New Roman" w:hAnsi="Arial" w:cs="Arial"/>
          <w:color w:val="444444"/>
          <w:sz w:val="21"/>
          <w:szCs w:val="21"/>
          <w:lang w:eastAsia="ru-RU"/>
        </w:rPr>
        <w:t> – председатель Всероссийского общества инвалидов; </w:t>
      </w:r>
      <w:r w:rsidRPr="005E1E93">
        <w:rPr>
          <w:rFonts w:ascii="Arial" w:eastAsia="Times New Roman" w:hAnsi="Arial" w:cs="Arial"/>
          <w:b/>
          <w:bCs/>
          <w:color w:val="444444"/>
          <w:sz w:val="21"/>
          <w:lang w:eastAsia="ru-RU"/>
        </w:rPr>
        <w:t>Владимир Крупенников</w:t>
      </w:r>
      <w:r w:rsidRPr="005E1E93">
        <w:rPr>
          <w:rFonts w:ascii="Arial" w:eastAsia="Times New Roman" w:hAnsi="Arial" w:cs="Arial"/>
          <w:color w:val="444444"/>
          <w:sz w:val="21"/>
          <w:szCs w:val="21"/>
          <w:lang w:eastAsia="ru-RU"/>
        </w:rPr>
        <w:t> был членом Общественной палаты России, работает в области IT, много лет ведёт передачу об инвалидах на телевидении; </w:t>
      </w:r>
      <w:r w:rsidRPr="005E1E93">
        <w:rPr>
          <w:rFonts w:ascii="Arial" w:eastAsia="Times New Roman" w:hAnsi="Arial" w:cs="Arial"/>
          <w:b/>
          <w:bCs/>
          <w:color w:val="444444"/>
          <w:sz w:val="21"/>
          <w:lang w:eastAsia="ru-RU"/>
        </w:rPr>
        <w:t>Олег Смолин </w:t>
      </w:r>
      <w:r w:rsidRPr="005E1E93">
        <w:rPr>
          <w:rFonts w:ascii="Arial" w:eastAsia="Times New Roman" w:hAnsi="Arial" w:cs="Arial"/>
          <w:color w:val="444444"/>
          <w:sz w:val="21"/>
          <w:szCs w:val="21"/>
          <w:lang w:eastAsia="ru-RU"/>
        </w:rPr>
        <w:t>работает в составе Госдумы седьмого созыва.</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b/>
          <w:bCs/>
          <w:color w:val="444444"/>
          <w:sz w:val="21"/>
          <w:lang w:eastAsia="ru-RU"/>
        </w:rPr>
        <w:t>Полезные ссылки:</w:t>
      </w:r>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Всероссийское общество инвалидов: </w:t>
      </w:r>
      <w:hyperlink r:id="rId26" w:history="1">
        <w:r w:rsidRPr="005E1E93">
          <w:rPr>
            <w:rFonts w:ascii="Arial" w:eastAsia="Times New Roman" w:hAnsi="Arial" w:cs="Arial"/>
            <w:color w:val="4488BB"/>
            <w:sz w:val="21"/>
            <w:u w:val="single"/>
            <w:lang w:eastAsia="ru-RU"/>
          </w:rPr>
          <w:t>http://www.voi.ru/</w:t>
        </w:r>
      </w:hyperlink>
    </w:p>
    <w:p w:rsidR="005E1E93" w:rsidRPr="005E1E93" w:rsidRDefault="005E1E93" w:rsidP="005E1E93">
      <w:pPr>
        <w:spacing w:before="225" w:after="225" w:line="240" w:lineRule="auto"/>
        <w:rPr>
          <w:rFonts w:ascii="Arial" w:eastAsia="Times New Roman" w:hAnsi="Arial" w:cs="Arial"/>
          <w:color w:val="444444"/>
          <w:sz w:val="21"/>
          <w:szCs w:val="21"/>
          <w:lang w:eastAsia="ru-RU"/>
        </w:rPr>
      </w:pPr>
      <w:proofErr w:type="spellStart"/>
      <w:r w:rsidRPr="005E1E93">
        <w:rPr>
          <w:rFonts w:ascii="Arial" w:eastAsia="Times New Roman" w:hAnsi="Arial" w:cs="Arial"/>
          <w:color w:val="444444"/>
          <w:sz w:val="21"/>
          <w:szCs w:val="21"/>
          <w:lang w:eastAsia="ru-RU"/>
        </w:rPr>
        <w:t>Паралимпийский</w:t>
      </w:r>
      <w:proofErr w:type="spellEnd"/>
      <w:r w:rsidRPr="005E1E93">
        <w:rPr>
          <w:rFonts w:ascii="Arial" w:eastAsia="Times New Roman" w:hAnsi="Arial" w:cs="Arial"/>
          <w:color w:val="444444"/>
          <w:sz w:val="21"/>
          <w:szCs w:val="21"/>
          <w:lang w:eastAsia="ru-RU"/>
        </w:rPr>
        <w:t xml:space="preserve"> комитет России: </w:t>
      </w:r>
      <w:hyperlink r:id="rId27" w:history="1">
        <w:r w:rsidRPr="005E1E93">
          <w:rPr>
            <w:rFonts w:ascii="Arial" w:eastAsia="Times New Roman" w:hAnsi="Arial" w:cs="Arial"/>
            <w:color w:val="4488BB"/>
            <w:sz w:val="21"/>
            <w:u w:val="single"/>
            <w:lang w:eastAsia="ru-RU"/>
          </w:rPr>
          <w:t>http://paralymp.ru/</w:t>
        </w:r>
      </w:hyperlink>
    </w:p>
    <w:p w:rsidR="005E1E93" w:rsidRPr="005E1E93" w:rsidRDefault="005E1E93" w:rsidP="005E1E93">
      <w:pPr>
        <w:spacing w:before="225" w:after="225" w:line="240" w:lineRule="auto"/>
        <w:rPr>
          <w:rFonts w:ascii="Arial" w:eastAsia="Times New Roman" w:hAnsi="Arial" w:cs="Arial"/>
          <w:color w:val="444444"/>
          <w:sz w:val="21"/>
          <w:szCs w:val="21"/>
          <w:lang w:eastAsia="ru-RU"/>
        </w:rPr>
      </w:pPr>
      <w:r w:rsidRPr="005E1E93">
        <w:rPr>
          <w:rFonts w:ascii="Arial" w:eastAsia="Times New Roman" w:hAnsi="Arial" w:cs="Arial"/>
          <w:color w:val="444444"/>
          <w:sz w:val="21"/>
          <w:szCs w:val="21"/>
          <w:lang w:eastAsia="ru-RU"/>
        </w:rPr>
        <w:t>Городская олимпиада «Знаем русский язык»: </w:t>
      </w:r>
      <w:hyperlink r:id="rId28" w:history="1">
        <w:r w:rsidRPr="005E1E93">
          <w:rPr>
            <w:rFonts w:ascii="Arial" w:eastAsia="Times New Roman" w:hAnsi="Arial" w:cs="Arial"/>
            <w:color w:val="4488BB"/>
            <w:sz w:val="21"/>
            <w:u w:val="single"/>
            <w:lang w:eastAsia="ru-RU"/>
          </w:rPr>
          <w:t>http://mosmetod.ru/centr/konkursy/znaem-russkij-yazyk.html</w:t>
        </w:r>
      </w:hyperlink>
    </w:p>
    <w:p w:rsidR="000C7183" w:rsidRDefault="000C7183" w:rsidP="005E1E93">
      <w:pPr>
        <w:ind w:left="-567" w:hanging="142"/>
      </w:pPr>
    </w:p>
    <w:sectPr w:rsidR="000C7183" w:rsidSect="005E1E93">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F6456"/>
    <w:multiLevelType w:val="multilevel"/>
    <w:tmpl w:val="CD6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E93"/>
    <w:rsid w:val="000C7183"/>
    <w:rsid w:val="005E1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83"/>
  </w:style>
  <w:style w:type="paragraph" w:styleId="2">
    <w:name w:val="heading 2"/>
    <w:basedOn w:val="a"/>
    <w:link w:val="20"/>
    <w:uiPriority w:val="9"/>
    <w:qFormat/>
    <w:rsid w:val="005E1E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1E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E1E9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1E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1E9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E1E93"/>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5E1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E93"/>
    <w:rPr>
      <w:b/>
      <w:bCs/>
    </w:rPr>
  </w:style>
  <w:style w:type="character" w:styleId="a5">
    <w:name w:val="Hyperlink"/>
    <w:basedOn w:val="a0"/>
    <w:uiPriority w:val="99"/>
    <w:semiHidden/>
    <w:unhideWhenUsed/>
    <w:rsid w:val="005E1E93"/>
    <w:rPr>
      <w:color w:val="0000FF"/>
      <w:u w:val="single"/>
    </w:rPr>
  </w:style>
  <w:style w:type="paragraph" w:styleId="a6">
    <w:name w:val="Balloon Text"/>
    <w:basedOn w:val="a"/>
    <w:link w:val="a7"/>
    <w:uiPriority w:val="99"/>
    <w:semiHidden/>
    <w:unhideWhenUsed/>
    <w:rsid w:val="005E1E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E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3268333">
      <w:bodyDiv w:val="1"/>
      <w:marLeft w:val="0"/>
      <w:marRight w:val="0"/>
      <w:marTop w:val="0"/>
      <w:marBottom w:val="0"/>
      <w:divBdr>
        <w:top w:val="none" w:sz="0" w:space="0" w:color="auto"/>
        <w:left w:val="none" w:sz="0" w:space="0" w:color="auto"/>
        <w:bottom w:val="none" w:sz="0" w:space="0" w:color="auto"/>
        <w:right w:val="none" w:sz="0" w:space="0" w:color="auto"/>
      </w:divBdr>
      <w:divsChild>
        <w:div w:id="2121679521">
          <w:marLeft w:val="0"/>
          <w:marRight w:val="0"/>
          <w:marTop w:val="0"/>
          <w:marBottom w:val="0"/>
          <w:divBdr>
            <w:top w:val="none" w:sz="0" w:space="0" w:color="auto"/>
            <w:left w:val="none" w:sz="0" w:space="0" w:color="auto"/>
            <w:bottom w:val="none" w:sz="0" w:space="0" w:color="auto"/>
            <w:right w:val="none" w:sz="0" w:space="0" w:color="auto"/>
          </w:divBdr>
        </w:div>
        <w:div w:id="1012493386">
          <w:marLeft w:val="0"/>
          <w:marRight w:val="0"/>
          <w:marTop w:val="0"/>
          <w:marBottom w:val="0"/>
          <w:divBdr>
            <w:top w:val="none" w:sz="0" w:space="0" w:color="auto"/>
            <w:left w:val="none" w:sz="0" w:space="0" w:color="auto"/>
            <w:bottom w:val="none" w:sz="0" w:space="0" w:color="auto"/>
            <w:right w:val="none" w:sz="0" w:space="0" w:color="auto"/>
          </w:divBdr>
          <w:divsChild>
            <w:div w:id="3154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smetod.ru/files/projects/konkursi/urok_dobroty/1_urok_dobrota.docx"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www.voi.ru/"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mosmetod.ru/files/projects/konkursi/urok_dobroty/1_urok_dobrota.pdf"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nakedheart.org/r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youtu.be/A_iKv5BGkK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smetod.ru/files/projects/konkursi/urok_dobroty/1_urok_dobrota.pptx" TargetMode="Externa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hyperlink" Target="http://mosmetod.ru/files/projects/konkursi/urok_dobroty/1_urok_dobrota_slide.pdf" TargetMode="External"/><Relationship Id="rId15" Type="http://schemas.openxmlformats.org/officeDocument/2006/relationships/hyperlink" Target="http://video.dogm.mos.ru/online/sobranie/page/hnn18112015.html" TargetMode="External"/><Relationship Id="rId23" Type="http://schemas.openxmlformats.org/officeDocument/2006/relationships/hyperlink" Target="http://mosmetod.ru/metodicheskoe-prostranstvo/nachalnaya-shkola/anonsy/uroki-dobroty.html" TargetMode="External"/><Relationship Id="rId28" Type="http://schemas.openxmlformats.org/officeDocument/2006/relationships/hyperlink" Target="http://mosmetod.ru/centr/konkursy/znaem-russkij-yazyk.html" TargetMode="Externa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mosmetod.ru/metodicheskoe-prostranstvo/nachalnaya-shkola/anonsy/uroki-dobroty.html" TargetMode="External"/><Relationship Id="rId14" Type="http://schemas.openxmlformats.org/officeDocument/2006/relationships/hyperlink" Target="http://mosmetod.ru/metodicheskoe-prostranstvo/nachalnaya-shkola/anonsy/uroki-dobroty.html" TargetMode="External"/><Relationship Id="rId22" Type="http://schemas.openxmlformats.org/officeDocument/2006/relationships/hyperlink" Target="https://www.youtube.com/watch?v=x643AVSU1l8" TargetMode="External"/><Relationship Id="rId27" Type="http://schemas.openxmlformats.org/officeDocument/2006/relationships/hyperlink" Target="http://paralymp.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1394</Words>
  <Characters>7947</Characters>
  <Application>Microsoft Office Word</Application>
  <DocSecurity>0</DocSecurity>
  <Lines>66</Lines>
  <Paragraphs>18</Paragraphs>
  <ScaleCrop>false</ScaleCrop>
  <Company>Reanimator Extreme Edition</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2018-12-27T17:14:00Z</dcterms:created>
  <dcterms:modified xsi:type="dcterms:W3CDTF">2018-12-27T17:16:00Z</dcterms:modified>
</cp:coreProperties>
</file>